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6"/>
        <w:jc w:val="center"/>
        <w:rPr>
          <w:rFonts w:hint="default" w:ascii="ＭＳ 明朝" w:hAnsi="ＭＳ 明朝" w:eastAsia="ＭＳ 明朝"/>
          <w:sz w:val="21"/>
        </w:rPr>
      </w:pPr>
      <w:r>
        <w:rPr>
          <w:rFonts w:hint="eastAsia" w:ascii="ＭＳ 明朝" w:hAnsi="ＭＳ 明朝" w:eastAsia="ＭＳ 明朝"/>
          <w:sz w:val="21"/>
        </w:rPr>
        <w:t>給料・諸手当等一覧表④</w:t>
      </w:r>
    </w:p>
    <w:tbl>
      <w:tblPr>
        <w:tblStyle w:val="11"/>
        <w:tblW w:w="1043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984"/>
        <w:gridCol w:w="5669"/>
        <w:gridCol w:w="1417"/>
        <w:gridCol w:w="1361"/>
      </w:tblGrid>
      <w:tr>
        <w:trPr>
          <w:cantSplit/>
        </w:trPr>
        <w:tc>
          <w:tcPr>
            <w:tcW w:w="1984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種　　　　　　類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center"/>
          </w:tcPr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支給対象職種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snapToGrid w:val="0"/>
              <w:spacing w:line="240" w:lineRule="atLeast"/>
              <w:ind w:left="-36" w:leftChars="-20" w:right="-36" w:rightChars="-20"/>
              <w:rPr>
                <w:rFonts w:hint="default" w:ascii="ＭＳ 明朝" w:hAnsi="ＭＳ 明朝" w:eastAsia="ＭＳ 明朝"/>
                <w:w w:val="50"/>
                <w:sz w:val="21"/>
              </w:rPr>
            </w:pPr>
            <w:r>
              <w:rPr>
                <w:rFonts w:hint="eastAsia" w:ascii="ＭＳ 明朝" w:hAnsi="ＭＳ 明朝" w:eastAsia="ＭＳ 明朝"/>
                <w:w w:val="70"/>
                <w:kern w:val="0"/>
                <w:sz w:val="21"/>
              </w:rPr>
              <w:t>算定基礎となる給料</w:t>
            </w:r>
          </w:p>
        </w:tc>
      </w:tr>
      <w:tr>
        <w:trPr>
          <w:cantSplit/>
          <w:trHeight w:val="964" w:hRule="atLeast"/>
        </w:trPr>
        <w:tc>
          <w:tcPr>
            <w:tcW w:w="1984" w:type="dxa"/>
            <w:vAlign w:val="center"/>
          </w:tcPr>
          <w:p>
            <w:pPr>
              <w:pStyle w:val="0"/>
              <w:snapToGrid w:val="0"/>
              <w:spacing w:line="240" w:lineRule="atLeast"/>
              <w:jc w:val="center"/>
              <w:rPr>
                <w:rFonts w:hint="default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地　域　手　当</w:t>
            </w:r>
          </w:p>
        </w:tc>
        <w:tc>
          <w:tcPr>
            <w:tcW w:w="5669" w:type="dxa"/>
            <w:vAlign w:val="top"/>
          </w:tcPr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金沢市（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５</w:t>
            </w:r>
            <w:r>
              <w:rPr>
                <w:rFonts w:hint="eastAsia" w:ascii="ＭＳ 明朝" w:hAnsi="ＭＳ 明朝" w:eastAsia="ＭＳ 明朝"/>
                <w:sz w:val="21"/>
              </w:rPr>
              <w:t>級地）に在勤する職員</w:t>
            </w:r>
          </w:p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支給率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４</w:t>
            </w:r>
            <w:r>
              <w:rPr>
                <w:rFonts w:hint="eastAsia" w:ascii="ＭＳ 明朝" w:hAnsi="ＭＳ 明朝" w:eastAsia="ＭＳ 明朝"/>
                <w:sz w:val="21"/>
              </w:rPr>
              <w:t>％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※令和７年度の支給割合　金沢市３％，内灘町２％</w:t>
            </w:r>
          </w:p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支給額＝（給料の月額＋管理職手当＋扶養手当）×（支給率）</w:t>
            </w:r>
          </w:p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支給地域から非支給地域に異動した場合，異動保障あり</w:t>
            </w:r>
          </w:p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color w:val="EE0000"/>
                <w:sz w:val="21"/>
              </w:rPr>
            </w:pPr>
            <w:r>
              <w:rPr>
                <w:rFonts w:hint="eastAsia" w:ascii="ＭＳ 明朝" w:hAnsi="ＭＳ 明朝" w:eastAsia="ＭＳ 明朝"/>
                <w:color w:val="EE0000"/>
                <w:spacing w:val="0"/>
                <w:w w:val="81"/>
                <w:kern w:val="0"/>
                <w:sz w:val="21"/>
                <w:fitText w:val="5452" w:id="1"/>
              </w:rPr>
              <w:t>※令和６年度以前の異動は２年間，令和７年度以降の異動は３年間支</w:t>
            </w:r>
            <w:r>
              <w:rPr>
                <w:rFonts w:hint="eastAsia" w:ascii="ＭＳ 明朝" w:hAnsi="ＭＳ 明朝" w:eastAsia="ＭＳ 明朝"/>
                <w:color w:val="EE0000"/>
                <w:spacing w:val="22"/>
                <w:w w:val="81"/>
                <w:kern w:val="0"/>
                <w:sz w:val="21"/>
                <w:fitText w:val="5452" w:id="1"/>
              </w:rPr>
              <w:t>給</w:t>
            </w:r>
          </w:p>
          <w:p>
            <w:pPr>
              <w:pStyle w:val="0"/>
              <w:snapToGrid w:val="0"/>
              <w:spacing w:line="20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（１年目</w:t>
            </w:r>
            <w:r>
              <w:rPr>
                <w:rFonts w:hint="eastAsia" w:ascii="ＭＳ 明朝" w:hAnsi="ＭＳ 明朝" w:eastAsia="ＭＳ 明朝"/>
                <w:sz w:val="21"/>
              </w:rPr>
              <w:t>100</w:t>
            </w:r>
            <w:r>
              <w:rPr>
                <w:rFonts w:hint="eastAsia" w:ascii="ＭＳ 明朝" w:hAnsi="ＭＳ 明朝" w:eastAsia="ＭＳ 明朝"/>
                <w:sz w:val="21"/>
              </w:rPr>
              <w:t>％，２年目</w:t>
            </w:r>
            <w:r>
              <w:rPr>
                <w:rFonts w:hint="eastAsia" w:ascii="ＭＳ 明朝" w:hAnsi="ＭＳ 明朝" w:eastAsia="ＭＳ 明朝"/>
                <w:sz w:val="21"/>
              </w:rPr>
              <w:t>80</w:t>
            </w:r>
            <w:r>
              <w:rPr>
                <w:rFonts w:hint="eastAsia" w:ascii="ＭＳ 明朝" w:hAnsi="ＭＳ 明朝" w:eastAsia="ＭＳ 明朝"/>
                <w:sz w:val="21"/>
              </w:rPr>
              <w:t>％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，３年目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60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％</w:t>
            </w:r>
            <w:r>
              <w:rPr>
                <w:rFonts w:hint="eastAsia" w:ascii="ＭＳ 明朝" w:hAnsi="ＭＳ 明朝" w:eastAsia="ＭＳ 明朝"/>
                <w:sz w:val="21"/>
              </w:rPr>
              <w:t>）</w:t>
            </w:r>
          </w:p>
        </w:tc>
        <w:tc>
          <w:tcPr>
            <w:tcW w:w="1417" w:type="dxa"/>
            <w:vAlign w:val="top"/>
          </w:tcPr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給料の月額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管理職手当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教職調整額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給料調整額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扶養手当</w:t>
            </w:r>
          </w:p>
        </w:tc>
      </w:tr>
      <w:tr>
        <w:trPr>
          <w:cantSplit/>
          <w:trHeight w:val="5726" w:hRule="atLeast"/>
        </w:trPr>
        <w:tc>
          <w:tcPr>
            <w:tcW w:w="10431" w:type="dxa"/>
            <w:gridSpan w:val="4"/>
            <w:vAlign w:val="top"/>
          </w:tcPr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0" behindDoc="0" locked="0" layoutInCell="1" hidden="0" allowOverlap="1">
                      <wp:simplePos x="0" y="0"/>
                      <wp:positionH relativeFrom="leftMargin">
                        <wp:posOffset>4847590</wp:posOffset>
                      </wp:positionH>
                      <wp:positionV relativeFrom="page">
                        <wp:posOffset>-7620</wp:posOffset>
                      </wp:positionV>
                      <wp:extent cx="0" cy="431165"/>
                      <wp:effectExtent l="635" t="0" r="29845" b="10160"/>
                      <wp:wrapNone/>
                      <wp:docPr id="1026" name="Line 2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25"/>
                            <wps:cNvSpPr/>
                            <wps:spPr>
                              <a:xfrm>
                                <a:off x="0" y="0"/>
                                <a:ext cx="0" cy="43116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5" style="mso-wrap-distance-top:0pt;mso-wrap-distance-right:9pt;mso-wrap-distance-bottom:0pt;mso-position-vertical-relative:page;mso-position-horizontal-relative:left-margin-area;position:absolute;mso-wrap-distance-left:9pt;z-index:10;" o:spid="_x0000_s1026" o:allowincell="t" o:allowoverlap="t" filled="f" stroked="t" strokecolor="#000000" strokeweight="0.5pt" o:spt="20" from="381.70000000000005pt,-0.60000000000000009pt" to="381.70000000000005pt,33.35pt">
                      <v:fill/>
                      <v:stroke filltype="solid"/>
                      <v:textbox style="layout-flow:horizontal;"/>
                      <v:imagedata o:title=""/>
                      <w10:wrap type="none" anchory="page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11" behindDoc="0" locked="0" layoutInCell="1" hidden="0" allowOverlap="1">
                      <wp:simplePos x="0" y="0"/>
                      <wp:positionH relativeFrom="page">
                        <wp:posOffset>5747385</wp:posOffset>
                      </wp:positionH>
                      <wp:positionV relativeFrom="page">
                        <wp:posOffset>-7620</wp:posOffset>
                      </wp:positionV>
                      <wp:extent cx="0" cy="467995"/>
                      <wp:effectExtent l="635" t="0" r="29845" b="10160"/>
                      <wp:wrapNone/>
                      <wp:docPr id="1027" name="Line 26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26"/>
                            <wps:cNvSpPr/>
                            <wps:spPr>
                              <a:xfrm>
                                <a:off x="0" y="0"/>
                                <a:ext cx="0" cy="467995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6" style="mso-wrap-distance-top:0pt;mso-wrap-distance-right:9pt;mso-wrap-distance-bottom:0pt;mso-position-vertical-relative:page;mso-position-horizontal-relative:page;position:absolute;mso-wrap-distance-left:9pt;z-index:11;" o:spid="_x0000_s1027" o:allowincell="t" o:allowoverlap="t" filled="f" stroked="t" strokecolor="#000000" strokeweight="0.5pt" o:spt="20" from="452.55pt,-0.60000000000000009pt" to="452.55pt,36.25pt">
                      <v:fill/>
                      <v:stroke filltype="solid"/>
                      <v:textbox style="layout-flow:horizontal;"/>
                      <v:imagedata o:title=""/>
                      <w10:wrap type="none" anchorx="page" anchory="page"/>
                    </v:lin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kern w:val="0"/>
                <w:sz w:val="21"/>
              </w:rPr>
              <w:t>時間外勤務手当</w:t>
            </w:r>
            <w:r>
              <w:rPr>
                <w:rFonts w:hint="eastAsia" w:ascii="ＭＳ 明朝" w:hAnsi="ＭＳ 明朝" w:eastAsia="ＭＳ 明朝"/>
                <w:sz w:val="21"/>
              </w:rPr>
              <w:t>・休日勤務手当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　　</w:t>
            </w:r>
            <w:r>
              <w:rPr>
                <w:rFonts w:hint="eastAsia" w:ascii="ＭＳ 明朝" w:hAnsi="ＭＳ 明朝" w:eastAsia="ＭＳ 明朝"/>
                <w:w w:val="66"/>
                <w:sz w:val="21"/>
              </w:rPr>
              <w:t>事務職員・栄養職員　　　</w:t>
            </w:r>
            <w:r>
              <w:rPr>
                <w:rFonts w:hint="eastAsia" w:ascii="ＭＳ 明朝" w:hAnsi="ＭＳ 明朝" w:eastAsia="ＭＳ 明朝"/>
                <w:sz w:val="21"/>
              </w:rPr>
              <w:t>給料月額</w:t>
            </w:r>
          </w:p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w w:val="66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支給額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＝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1</w:t>
            </w:r>
            <w:r>
              <w:rPr>
                <w:rFonts w:hint="eastAsia" w:ascii="ＭＳ 明朝" w:hAnsi="ＭＳ 明朝" w:eastAsia="ＭＳ 明朝"/>
                <w:sz w:val="21"/>
              </w:rPr>
              <w:t>時間あたりの額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×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支給割合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×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時間数</w:t>
            </w:r>
          </w:p>
          <w:p>
            <w:pPr>
              <w:pStyle w:val="0"/>
              <w:snapToGrid w:val="0"/>
              <w:spacing w:line="240" w:lineRule="atLeast"/>
              <w:ind w:firstLine="564" w:firstLineChars="3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6453505</wp:posOffset>
                      </wp:positionH>
                      <wp:positionV relativeFrom="paragraph">
                        <wp:posOffset>167640</wp:posOffset>
                      </wp:positionV>
                      <wp:extent cx="62230" cy="582295"/>
                      <wp:effectExtent l="635" t="635" r="29845" b="10795"/>
                      <wp:wrapNone/>
                      <wp:docPr id="1028" name="AutoShape 2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23"/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3" style="mso-wrap-distance-right:9pt;mso-wrap-distance-bottom:0pt;margin-top:13.2pt;mso-position-vertical-relative:text;mso-position-horizontal-relative:text;position:absolute;height:45.85pt;mso-wrap-distance-top:0pt;width:4.9000000000000004pt;mso-wrap-distance-left:9pt;margin-left:508.15pt;z-index:8;" o:spid="_x0000_s1028" o:allowincell="t" o:allowoverlap="t" filled="f" stroked="t" strokecolor="#000000" strokeweight="1.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9" behindDoc="0" locked="0" layoutInCell="1" hidden="0" allowOverlap="1">
                      <wp:simplePos x="0" y="0"/>
                      <wp:positionH relativeFrom="column">
                        <wp:posOffset>5665470</wp:posOffset>
                      </wp:positionH>
                      <wp:positionV relativeFrom="paragraph">
                        <wp:posOffset>167640</wp:posOffset>
                      </wp:positionV>
                      <wp:extent cx="754380" cy="582295"/>
                      <wp:effectExtent l="635" t="635" r="29845" b="10795"/>
                      <wp:wrapNone/>
                      <wp:docPr id="1029" name="Rectangle 2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Rectangle 24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438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7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時間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45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分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日あたりの勤務時間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24" style="mso-wrap-distance-right:9pt;mso-wrap-distance-bottom:0pt;margin-top:13.2pt;mso-position-vertical-relative:text;mso-position-horizontal-relative:text;v-text-anchor:top;position:absolute;height:45.85pt;mso-wrap-distance-top:0pt;width:59.4pt;mso-wrap-distance-left:9pt;margin-left:446.1pt;z-index:9;" o:spid="_x0000_s1029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7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時間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45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分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日あたりの勤務時間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3488055</wp:posOffset>
                      </wp:positionH>
                      <wp:positionV relativeFrom="paragraph">
                        <wp:posOffset>165100</wp:posOffset>
                      </wp:positionV>
                      <wp:extent cx="872490" cy="582295"/>
                      <wp:effectExtent l="635" t="635" r="29845" b="10795"/>
                      <wp:wrapNone/>
                      <wp:docPr id="1030" name="Rectangle 1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Rectangle 18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7249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祝日法による休日及び年末年始の休日の日数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8" style="mso-wrap-distance-right:9pt;mso-wrap-distance-bottom:0pt;margin-top:13pt;mso-position-vertical-relative:text;mso-position-horizontal-relative:text;v-text-anchor:top;position:absolute;height:45.85pt;mso-wrap-distance-top:0pt;width:68.7pt;mso-wrap-distance-left:9pt;margin-left:274.64pt;z-index:3;" o:spid="_x0000_s1030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祝日法による休日及び年末年始の休日の日数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4530090</wp:posOffset>
                      </wp:positionH>
                      <wp:positionV relativeFrom="paragraph">
                        <wp:posOffset>172720</wp:posOffset>
                      </wp:positionV>
                      <wp:extent cx="813435" cy="577215"/>
                      <wp:effectExtent l="635" t="635" r="29845" b="10795"/>
                      <wp:wrapNone/>
                      <wp:docPr id="1031" name="Rectangle 1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1" name="Rectangle 19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813435" cy="5772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週休日にあたる年末年始の休日の日数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9" style="mso-wrap-distance-right:9pt;mso-wrap-distance-bottom:0pt;margin-top:13.6pt;mso-position-vertical-relative:text;mso-position-horizontal-relative:text;v-text-anchor:top;position:absolute;height:45.45pt;mso-wrap-distance-top:0pt;width:64.05pt;mso-wrap-distance-left:9pt;margin-left:356.7pt;z-index:4;" o:spid="_x0000_s1031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週休日にあたる年末年始の休日の日数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6"/>
                              </w:rPr>
                            </w:pP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z w:val="21"/>
              </w:rPr>
              <w:t>時間外勤務手当１時間あたりの額の計算式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5400675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2" name="AutoShape 2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2" name="AutoShape 21"/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righ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6" coordsize="21600,21600" o:spt="86" adj="1800" path="m,qx21600@0l21600@1qy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0,0;0,21600;21600,10800" textboxrect="0,@2,15274,@3"/>
                      <v:handles>
                        <v:h position="bottomRight,#0" yrange="0,10800"/>
                      </v:handles>
                    </v:shapetype>
                    <v:shape id="AutoShape 21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425.25pt;z-index:6;" o:spid="_x0000_s1032" o:allowincell="t" o:allowoverlap="t" filled="f" stroked="t" strokecolor="#000000" strokeweight="0.75pt" o:spt="86" type="#_x0000_t86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3373755</wp:posOffset>
                      </wp:positionH>
                      <wp:positionV relativeFrom="paragraph">
                        <wp:posOffset>0</wp:posOffset>
                      </wp:positionV>
                      <wp:extent cx="62230" cy="582295"/>
                      <wp:effectExtent l="635" t="635" r="29845" b="10795"/>
                      <wp:wrapNone/>
                      <wp:docPr id="1033" name="AutoShape 2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3" name="AutoShape 20"/>
                            <wps:cNvSpPr/>
                            <wps:spPr>
                              <a:xfrm>
                                <a:off x="0" y="0"/>
                                <a:ext cx="62230" cy="582295"/>
                              </a:xfrm>
                              <a:prstGeom prst="leftBracket">
                                <a:avLst>
                                  <a:gd name="adj" fmla="val 7797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0" style="mso-wrap-distance-right:9pt;mso-wrap-distance-bottom:0pt;margin-top:0pt;mso-position-vertical-relative:text;mso-position-horizontal-relative:text;position:absolute;height:45.85pt;mso-wrap-distance-top:0pt;width:4.9000000000000004pt;mso-wrap-distance-left:9pt;margin-left:265.64pt;z-index:5;" o:spid="_x0000_s1033" o:allowincell="t" o:allowoverlap="t" filled="f" stroked="t" strokecolor="#000000" strokeweight="0.7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2053590</wp:posOffset>
                      </wp:positionH>
                      <wp:positionV relativeFrom="paragraph">
                        <wp:posOffset>5080</wp:posOffset>
                      </wp:positionV>
                      <wp:extent cx="750570" cy="582295"/>
                      <wp:effectExtent l="635" t="635" r="29845" b="10795"/>
                      <wp:wrapNone/>
                      <wp:docPr id="1034" name="Rectangle 1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4" name="Rectangle 17"/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750570" cy="582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38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時間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45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分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週間あたり</w:t>
                                  </w:r>
                                </w:p>
                                <w:p>
                                  <w:pPr>
                                    <w:pStyle w:val="0"/>
                                    <w:rPr>
                                      <w:rFonts w:hint="default" w:ascii="ＭＳ 明朝" w:hAnsi="ＭＳ 明朝" w:eastAsia="ＭＳ 明朝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明朝" w:hAnsi="ＭＳ 明朝" w:eastAsia="ＭＳ 明朝"/>
                                      <w:sz w:val="18"/>
                                    </w:rPr>
                                    <w:t>の勤務時間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lIns="74295" tIns="8890" rIns="74295" bIns="889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7" style="mso-wrap-distance-right:9pt;mso-wrap-distance-bottom:0pt;margin-top:0.4pt;mso-position-vertical-relative:text;mso-position-horizontal-relative:text;v-text-anchor:top;position:absolute;height:45.85pt;mso-wrap-distance-top:0pt;width:59.1pt;mso-wrap-distance-left:9pt;margin-left:161.69pt;z-index:2;" o:spid="_x0000_s1034" o:allowincell="t" o:allowoverlap="t" filled="t" fillcolor="#ffffff" stroked="t" strokecolor="#000000" strokeweight="0.75pt" o:spt="1">
                      <v:fill/>
                      <v:stroke miterlimit="8" filltype="solid"/>
                      <v:textbox style="layout-flow:horizontal;" inset="2.0637499999999998mm,0.24694444444444438mm,2.0637499999999998mm,0.24694444444444438mm">
                        <w:txbxContent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38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時間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45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分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週間あたり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 w:ascii="ＭＳ 明朝" w:hAnsi="ＭＳ 明朝" w:eastAsia="ＭＳ 明朝"/>
                                <w:sz w:val="18"/>
                              </w:rPr>
                            </w:pPr>
                            <w:r>
                              <w:rPr>
                                <w:rFonts w:hint="eastAsia" w:ascii="ＭＳ 明朝" w:hAnsi="ＭＳ 明朝" w:eastAsia="ＭＳ 明朝"/>
                                <w:sz w:val="18"/>
                              </w:rPr>
                              <w:t>の勤務時間</w:t>
                            </w:r>
                          </w:p>
                        </w:txbxContent>
                      </v:textbox>
                      <v:imagedata o:title=""/>
                      <w10:wrap type="none" anchorx="text" anchory="text"/>
                    </v:rect>
                  </w:pict>
                </mc:Fallback>
              </mc:AlternateContent>
            </w:r>
            <w:r>
              <w:rPr>
                <w:rFonts w:hint="default" w:ascii="ＭＳ 明朝" w:hAnsi="ＭＳ 明朝" w:eastAsia="ＭＳ 明朝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1940560</wp:posOffset>
                      </wp:positionH>
                      <wp:positionV relativeFrom="paragraph">
                        <wp:posOffset>5080</wp:posOffset>
                      </wp:positionV>
                      <wp:extent cx="65405" cy="577215"/>
                      <wp:effectExtent l="635" t="635" r="29845" b="10795"/>
                      <wp:wrapNone/>
                      <wp:docPr id="1035" name="AutoShape 2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5" name="AutoShape 22"/>
                            <wps:cNvSpPr/>
                            <wps:spPr>
                              <a:xfrm>
                                <a:off x="0" y="0"/>
                                <a:ext cx="65405" cy="577215"/>
                              </a:xfrm>
                              <a:prstGeom prst="leftBracket">
                                <a:avLst>
                                  <a:gd name="adj" fmla="val 73544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AutoShape 22" style="mso-wrap-distance-right:9pt;mso-wrap-distance-bottom:0pt;margin-top:0.4pt;mso-position-vertical-relative:text;mso-position-horizontal-relative:text;position:absolute;height:45.45pt;mso-wrap-distance-top:0pt;width:5.15pt;mso-wrap-distance-left:9pt;margin-left:152.80000000000001pt;z-index:7;" o:spid="_x0000_s1035" o:allowincell="t" o:allowoverlap="t" filled="f" stroked="t" strokecolor="#000000" strokeweight="1.5pt" o:spt="85" type="#_x0000_t85" adj="10800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pacing w:val="1"/>
                <w:w w:val="60"/>
                <w:kern w:val="0"/>
                <w:sz w:val="21"/>
                <w:fitText w:val="2162" w:id="2"/>
              </w:rPr>
              <w:t>(</w:t>
            </w:r>
            <w:r>
              <w:rPr>
                <w:rFonts w:hint="eastAsia" w:ascii="ＭＳ 明朝" w:hAnsi="ＭＳ 明朝" w:eastAsia="ＭＳ 明朝"/>
                <w:spacing w:val="1"/>
                <w:w w:val="60"/>
                <w:kern w:val="0"/>
                <w:sz w:val="21"/>
                <w:fitText w:val="2162" w:id="2"/>
              </w:rPr>
              <w:t>給料の月額＋月額で支払われる手当</w:t>
            </w:r>
            <w:r>
              <w:rPr>
                <w:rFonts w:hint="eastAsia" w:ascii="ＭＳ 明朝" w:hAnsi="ＭＳ 明朝" w:eastAsia="ＭＳ 明朝"/>
                <w:spacing w:val="9"/>
                <w:w w:val="60"/>
                <w:kern w:val="0"/>
                <w:sz w:val="21"/>
                <w:fitText w:val="2162" w:id="2"/>
              </w:rPr>
              <w:t>)</w:t>
            </w:r>
            <w:r>
              <w:rPr>
                <w:rFonts w:hint="eastAsia" w:ascii="ＭＳ 明朝" w:hAnsi="ＭＳ 明朝" w:eastAsia="ＭＳ 明朝"/>
                <w:sz w:val="21"/>
              </w:rPr>
              <w:t>×</w:t>
            </w:r>
            <w:r>
              <w:rPr>
                <w:rFonts w:hint="eastAsia" w:ascii="ＭＳ 明朝" w:hAnsi="ＭＳ 明朝" w:eastAsia="ＭＳ 明朝"/>
                <w:sz w:val="21"/>
              </w:rPr>
              <w:t>12</w:t>
            </w:r>
            <w:r>
              <w:rPr>
                <w:rFonts w:hint="eastAsia" w:ascii="ＭＳ 明朝" w:hAnsi="ＭＳ 明朝" w:eastAsia="ＭＳ 明朝"/>
                <w:sz w:val="21"/>
              </w:rPr>
              <w:t>月÷　　　　　　　　×</w:t>
            </w:r>
            <w:r>
              <w:rPr>
                <w:rFonts w:hint="eastAsia" w:ascii="ＭＳ 明朝" w:hAnsi="ＭＳ 明朝" w:eastAsia="ＭＳ 明朝"/>
                <w:sz w:val="21"/>
              </w:rPr>
              <w:t>52</w:t>
            </w:r>
            <w:r>
              <w:rPr>
                <w:rFonts w:hint="eastAsia" w:ascii="ＭＳ 明朝" w:hAnsi="ＭＳ 明朝" w:eastAsia="ＭＳ 明朝"/>
                <w:sz w:val="21"/>
              </w:rPr>
              <w:t>週－　　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   </w:t>
            </w:r>
            <w:r>
              <w:rPr>
                <w:rFonts w:hint="eastAsia" w:ascii="ＭＳ 明朝" w:hAnsi="ＭＳ 明朝" w:eastAsia="ＭＳ 明朝"/>
                <w:sz w:val="21"/>
              </w:rPr>
              <w:t>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  </w:t>
            </w:r>
            <w:r>
              <w:rPr>
                <w:rFonts w:hint="eastAsia" w:ascii="ＭＳ 明朝" w:hAnsi="ＭＳ 明朝" w:eastAsia="ＭＳ 明朝"/>
                <w:sz w:val="21"/>
              </w:rPr>
              <w:t>　－　　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</w:t>
            </w:r>
            <w:r>
              <w:rPr>
                <w:rFonts w:hint="eastAsia" w:ascii="ＭＳ 明朝" w:hAnsi="ＭＳ 明朝" w:eastAsia="ＭＳ 明朝"/>
                <w:sz w:val="21"/>
              </w:rPr>
              <w:t>－　　　　　×</w:t>
            </w:r>
            <w:r>
              <w:rPr>
                <w:rFonts w:hint="eastAsia" w:ascii="ＭＳ 明朝" w:hAnsi="ＭＳ 明朝" w:eastAsia="ＭＳ 明朝"/>
                <w:sz w:val="21"/>
              </w:rPr>
              <w:t xml:space="preserve">   </w:t>
            </w:r>
            <w:r>
              <w:rPr>
                <w:rFonts w:hint="eastAsia" w:ascii="ＭＳ 明朝" w:hAnsi="ＭＳ 明朝" w:eastAsia="ＭＳ 明朝"/>
                <w:sz w:val="21"/>
              </w:rPr>
              <w:t>×</w:t>
            </w:r>
          </w:p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sz w:val="21"/>
              </w:rPr>
            </w:pPr>
          </w:p>
          <w:p>
            <w:pPr>
              <w:pStyle w:val="0"/>
              <w:snapToGrid w:val="0"/>
              <w:spacing w:line="240" w:lineRule="atLeast"/>
              <w:ind w:firstLine="356" w:firstLineChars="2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支給割合</w:t>
            </w:r>
          </w:p>
          <w:tbl>
            <w:tblPr>
              <w:tblStyle w:val="11"/>
              <w:tblW w:w="9568" w:type="dxa"/>
              <w:tblInd w:w="279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033"/>
              <w:gridCol w:w="891"/>
              <w:gridCol w:w="285"/>
              <w:gridCol w:w="1784"/>
              <w:gridCol w:w="1184"/>
              <w:gridCol w:w="1133"/>
              <w:gridCol w:w="1140"/>
              <w:gridCol w:w="8"/>
              <w:gridCol w:w="1785"/>
              <w:gridCol w:w="325"/>
            </w:tblGrid>
            <w:tr>
              <w:trPr>
                <w:trHeight w:val="20" w:hRule="atLeast"/>
              </w:trPr>
              <w:tc>
                <w:tcPr>
                  <w:tcW w:w="1924" w:type="dxa"/>
                  <w:gridSpan w:val="2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区　　分</w:t>
                  </w:r>
                </w:p>
              </w:tc>
              <w:tc>
                <w:tcPr>
                  <w:tcW w:w="7644" w:type="dxa"/>
                  <w:gridSpan w:val="8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0:00</w:t>
                  </w:r>
                  <w:r>
                    <w:rPr>
                      <w:rFonts w:hint="eastAsia" w:ascii="ＭＳ 明朝" w:hAnsi="ＭＳ 明朝" w:eastAsia="ＭＳ 明朝"/>
                    </w:rPr>
                    <w:t>　　　　　　　　</w:t>
                  </w:r>
                  <w:r>
                    <w:rPr>
                      <w:rFonts w:hint="eastAsia" w:ascii="ＭＳ 明朝" w:hAnsi="ＭＳ 明朝" w:eastAsia="ＭＳ 明朝"/>
                    </w:rPr>
                    <w:t>5:00</w:t>
                  </w:r>
                  <w:r>
                    <w:rPr>
                      <w:rFonts w:hint="eastAsia" w:ascii="ＭＳ 明朝" w:hAnsi="ＭＳ 明朝" w:eastAsia="ＭＳ 明朝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　　　</w:t>
                  </w:r>
                  <w:r>
                    <w:rPr>
                      <w:rFonts w:hint="eastAsia" w:ascii="ＭＳ 明朝" w:hAnsi="ＭＳ 明朝" w:eastAsia="ＭＳ 明朝"/>
                    </w:rPr>
                    <w:t>(8:30)</w:t>
                  </w:r>
                  <w:r>
                    <w:rPr>
                      <w:rFonts w:hint="eastAsia" w:ascii="ＭＳ 明朝" w:hAnsi="ＭＳ 明朝" w:eastAsia="ＭＳ 明朝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　</w:t>
                  </w:r>
                  <w:r>
                    <w:rPr>
                      <w:rFonts w:hint="eastAsia" w:ascii="ＭＳ 明朝" w:hAnsi="ＭＳ 明朝" w:eastAsia="ＭＳ 明朝"/>
                    </w:rPr>
                    <w:t>(17:00)</w:t>
                  </w:r>
                  <w:r>
                    <w:rPr>
                      <w:rFonts w:hint="eastAsia" w:ascii="ＭＳ 明朝" w:hAnsi="ＭＳ 明朝" w:eastAsia="ＭＳ 明朝"/>
                    </w:rPr>
                    <w:t>　　　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22:00</w:t>
                  </w:r>
                  <w:r>
                    <w:rPr>
                      <w:rFonts w:hint="eastAsia" w:ascii="ＭＳ 明朝" w:hAnsi="ＭＳ 明朝" w:eastAsia="ＭＳ 明朝"/>
                    </w:rPr>
                    <w:t>　　　　　　　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24:00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1033" w:type="dxa"/>
                  <w:vMerge w:val="restart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勤務日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休日及び年末年始の休日を除く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)</w:t>
                  </w:r>
                </w:p>
              </w:tc>
              <w:tc>
                <w:tcPr>
                  <w:tcW w:w="891" w:type="dxa"/>
                  <w:tcBorders>
                    <w:top w:val="double" w:color="auto" w:sz="4" w:space="0"/>
                    <w:left w:val="single" w:color="auto" w:sz="6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color="auto" w:sz="4" w:space="0"/>
                    <w:left w:val="double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125/100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(150/100)</w:t>
                  </w:r>
                </w:p>
              </w:tc>
              <w:tc>
                <w:tcPr>
                  <w:tcW w:w="1133" w:type="dxa"/>
                  <w:vMerge w:val="restart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正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規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</w:t>
                  </w:r>
                  <w:r>
                    <w:rPr>
                      <w:rFonts w:hint="eastAsia" w:ascii="ＭＳ 明朝" w:hAnsi="ＭＳ 明朝" w:eastAsia="ＭＳ 明朝"/>
                    </w:rPr>
                    <w:t>の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勤務時間</w:t>
                  </w:r>
                </w:p>
              </w:tc>
              <w:tc>
                <w:tcPr>
                  <w:tcW w:w="1140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125/100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27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single" w:color="auto" w:sz="6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left="-89" w:leftChars="-50" w:right="-89" w:rightChars="-5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号・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1184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</w:rPr>
                    <w:t>1</w:t>
                  </w:r>
                  <w:r>
                    <w:rPr>
                      <w:rFonts w:hint="eastAsia" w:ascii="ＭＳ 明朝" w:hAnsi="ＭＳ 明朝" w:eastAsia="ＭＳ 明朝"/>
                    </w:rPr>
                    <w:t>号</w:t>
                  </w:r>
                </w:p>
              </w:tc>
              <w:tc>
                <w:tcPr>
                  <w:tcW w:w="1133" w:type="dxa"/>
                  <w:vMerge w:val="continue"/>
                  <w:tcBorders>
                    <w:top w:val="none" w:color="auto" w:sz="0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140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</w:rPr>
                    <w:t>1</w:t>
                  </w:r>
                  <w:r>
                    <w:rPr>
                      <w:rFonts w:hint="eastAsia" w:ascii="ＭＳ 明朝" w:hAnsi="ＭＳ 明朝" w:eastAsia="ＭＳ 明朝"/>
                    </w:rPr>
                    <w:t>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号･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0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single" w:color="auto" w:sz="6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hd w:val="pct15" w:color="auto" w:fill="FFFFFF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hd w:val="pct15" w:color="auto" w:fill="FFFFFF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時間外勤務</w:t>
                  </w:r>
                </w:p>
              </w:tc>
              <w:tc>
                <w:tcPr>
                  <w:tcW w:w="1133" w:type="dxa"/>
                  <w:vMerge w:val="continue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2933" w:type="dxa"/>
                  <w:gridSpan w:val="3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540" w:hRule="atLeast"/>
              </w:trPr>
              <w:tc>
                <w:tcPr>
                  <w:tcW w:w="1033" w:type="dxa"/>
                  <w:vMerge w:val="restart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週休日</w:t>
                  </w:r>
                </w:p>
              </w:tc>
              <w:tc>
                <w:tcPr>
                  <w:tcW w:w="891" w:type="dxa"/>
                  <w:tcBorders>
                    <w:top w:val="double" w:color="auto" w:sz="4" w:space="0"/>
                    <w:left w:val="single" w:color="auto" w:sz="6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color="auto" w:sz="4" w:space="0"/>
                    <w:left w:val="double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color w:val="FF0000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color w:val="FF0000"/>
                    </w:rPr>
                  </w:pPr>
                </w:p>
              </w:tc>
              <w:tc>
                <w:tcPr>
                  <w:tcW w:w="1784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ind w:right="-7" w:rightChars="-4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right="-7" w:rightChars="-4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135/100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(150/100)</w:t>
                  </w:r>
                </w:p>
              </w:tc>
              <w:tc>
                <w:tcPr>
                  <w:tcW w:w="1785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color="auto" w:sz="4" w:space="0"/>
                    <w:left w:val="dotted" w:color="auto" w:sz="4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27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single" w:color="auto" w:sz="6" w:space="0"/>
                    <w:bottom w:val="sing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none" w:color="auto" w:sz="0" w:space="0"/>
                    <w:left w:val="double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left="-89" w:leftChars="-50" w:right="-89" w:rightChars="-5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号・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3465" w:type="dxa"/>
                  <w:gridSpan w:val="4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</w:rPr>
                    <w:t>号</w:t>
                  </w:r>
                </w:p>
              </w:tc>
              <w:tc>
                <w:tcPr>
                  <w:tcW w:w="1785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left="-89" w:leftChars="-50" w:right="-89" w:rightChars="-5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号・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top w:val="none" w:color="auto" w:sz="0" w:space="0"/>
                    <w:left w:val="dotted" w:color="auto" w:sz="4" w:space="0"/>
                    <w:bottom w:val="sing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0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single" w:color="auto" w:sz="6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7034" w:type="dxa"/>
                  <w:gridSpan w:val="6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時　間　外　勤　務</w:t>
                  </w:r>
                </w:p>
              </w:tc>
              <w:tc>
                <w:tcPr>
                  <w:tcW w:w="325" w:type="dxa"/>
                  <w:tcBorders>
                    <w:top w:val="none" w:color="auto" w:sz="0" w:space="0"/>
                    <w:left w:val="dotted" w:color="auto" w:sz="4" w:space="0"/>
                    <w:bottom w:val="doub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0" w:hRule="atLeast"/>
              </w:trPr>
              <w:tc>
                <w:tcPr>
                  <w:tcW w:w="1033" w:type="dxa"/>
                  <w:vMerge w:val="restart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休</w:t>
                  </w:r>
                  <w:r>
                    <w:rPr>
                      <w:rFonts w:hint="eastAsia" w:ascii="ＭＳ 明朝" w:hAnsi="ＭＳ 明朝" w:eastAsia="ＭＳ 明朝"/>
                    </w:rPr>
                    <w:t xml:space="preserve">  </w:t>
                  </w:r>
                  <w:r>
                    <w:rPr>
                      <w:rFonts w:hint="eastAsia" w:ascii="ＭＳ 明朝" w:hAnsi="ＭＳ 明朝" w:eastAsia="ＭＳ 明朝"/>
                    </w:rPr>
                    <w:t>日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(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休日及び年末年始の休日</w:t>
                  </w:r>
                  <w:r>
                    <w:rPr>
                      <w:rFonts w:hint="eastAsia" w:ascii="ＭＳ 明朝" w:hAnsi="ＭＳ 明朝" w:eastAsia="ＭＳ 明朝"/>
                      <w:w w:val="90"/>
                      <w:sz w:val="16"/>
                    </w:rPr>
                    <w:t>）</w:t>
                  </w:r>
                </w:p>
              </w:tc>
              <w:tc>
                <w:tcPr>
                  <w:tcW w:w="891" w:type="dxa"/>
                  <w:tcBorders>
                    <w:top w:val="double" w:color="auto" w:sz="4" w:space="0"/>
                    <w:left w:val="single" w:color="auto" w:sz="6" w:space="0"/>
                    <w:bottom w:val="sing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支給割合</w:t>
                  </w:r>
                </w:p>
              </w:tc>
              <w:tc>
                <w:tcPr>
                  <w:tcW w:w="285" w:type="dxa"/>
                  <w:tcBorders>
                    <w:top w:val="double" w:color="auto" w:sz="4" w:space="0"/>
                    <w:left w:val="double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1784" w:type="dxa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1184" w:type="dxa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135/100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(150/100)</w:t>
                  </w:r>
                </w:p>
              </w:tc>
              <w:tc>
                <w:tcPr>
                  <w:tcW w:w="1133" w:type="dxa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135/100</w:t>
                  </w:r>
                </w:p>
              </w:tc>
              <w:tc>
                <w:tcPr>
                  <w:tcW w:w="1140" w:type="dxa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135/100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(150/100)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160/100</w:t>
                  </w: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(175/100)</w:t>
                  </w:r>
                </w:p>
              </w:tc>
              <w:tc>
                <w:tcPr>
                  <w:tcW w:w="325" w:type="dxa"/>
                  <w:tcBorders>
                    <w:top w:val="double" w:color="auto" w:sz="4" w:space="0"/>
                    <w:left w:val="dotted" w:color="auto" w:sz="4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27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color="auto" w:sz="4" w:space="0"/>
                    <w:left w:val="single" w:color="auto" w:sz="6" w:space="0"/>
                    <w:bottom w:val="sing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適用条項</w:t>
                  </w:r>
                </w:p>
              </w:tc>
              <w:tc>
                <w:tcPr>
                  <w:tcW w:w="285" w:type="dxa"/>
                  <w:tcBorders>
                    <w:top w:val="single" w:color="auto" w:sz="4" w:space="0"/>
                    <w:left w:val="double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1784" w:type="dxa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left="-89" w:leftChars="-50" w:right="-89" w:rightChars="-5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号・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1184" w:type="dxa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</w:rPr>
                    <w:t>号</w:t>
                  </w:r>
                </w:p>
              </w:tc>
              <w:tc>
                <w:tcPr>
                  <w:tcW w:w="1133" w:type="dxa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14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</w:p>
              </w:tc>
              <w:tc>
                <w:tcPr>
                  <w:tcW w:w="1140" w:type="dxa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</w:rPr>
                    <w:t>号</w:t>
                  </w:r>
                </w:p>
              </w:tc>
              <w:tc>
                <w:tcPr>
                  <w:tcW w:w="1793" w:type="dxa"/>
                  <w:gridSpan w:val="2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ind w:left="-89" w:leftChars="-50" w:right="-89" w:rightChars="-50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号・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条カッコ書</w:t>
                  </w:r>
                </w:p>
              </w:tc>
              <w:tc>
                <w:tcPr>
                  <w:tcW w:w="325" w:type="dxa"/>
                  <w:tcBorders>
                    <w:top w:val="single" w:color="auto" w:sz="4" w:space="0"/>
                    <w:left w:val="dotted" w:color="auto" w:sz="4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  <w:tr>
              <w:trPr>
                <w:trHeight w:val="20" w:hRule="atLeast"/>
              </w:trPr>
              <w:tc>
                <w:tcPr>
                  <w:tcW w:w="1033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891" w:type="dxa"/>
                  <w:tcBorders>
                    <w:top w:val="single" w:color="auto" w:sz="4" w:space="0"/>
                    <w:left w:val="single" w:color="auto" w:sz="6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勤務区分</w:t>
                  </w:r>
                </w:p>
              </w:tc>
              <w:tc>
                <w:tcPr>
                  <w:tcW w:w="285" w:type="dxa"/>
                  <w:tcBorders>
                    <w:top w:val="single" w:color="auto" w:sz="4" w:space="0"/>
                    <w:left w:val="double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  <w:tc>
                <w:tcPr>
                  <w:tcW w:w="2968" w:type="dxa"/>
                  <w:gridSpan w:val="2"/>
                  <w:tcBorders>
                    <w:top w:val="sing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color w:val="FFFFFF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時間外勤務</w:t>
                  </w:r>
                </w:p>
              </w:tc>
              <w:tc>
                <w:tcPr>
                  <w:tcW w:w="1133" w:type="dxa"/>
                  <w:tcBorders>
                    <w:top w:val="sing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666666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color w:val="FFFFFF"/>
                    </w:rPr>
                  </w:pPr>
                  <w:r>
                    <w:rPr>
                      <w:rFonts w:hint="eastAsia" w:ascii="ＭＳ 明朝" w:hAnsi="ＭＳ 明朝" w:eastAsia="ＭＳ 明朝"/>
                      <w:color w:val="FFFFFF"/>
                    </w:rPr>
                    <w:t>休日勤務</w:t>
                  </w:r>
                </w:p>
              </w:tc>
              <w:tc>
                <w:tcPr>
                  <w:tcW w:w="2933" w:type="dxa"/>
                  <w:gridSpan w:val="3"/>
                  <w:tcBorders>
                    <w:top w:val="single" w:color="auto" w:sz="4" w:space="0"/>
                    <w:left w:val="dotted" w:color="auto" w:sz="4" w:space="0"/>
                    <w:bottom w:val="none" w:color="auto" w:sz="0" w:space="0"/>
                    <w:right w:val="dotted" w:color="auto" w:sz="4" w:space="0"/>
                    <w:tl2br w:val="none" w:color="auto" w:sz="0" w:space="0"/>
                    <w:tr2bl w:val="none" w:color="auto" w:sz="0" w:space="0"/>
                  </w:tcBorders>
                  <w:shd w:val="clear" w:color="auto" w:fill="CCFFCC"/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時間外勤務</w:t>
                  </w:r>
                </w:p>
              </w:tc>
              <w:tc>
                <w:tcPr>
                  <w:tcW w:w="325" w:type="dxa"/>
                  <w:tcBorders>
                    <w:top w:val="single" w:color="auto" w:sz="4" w:space="0"/>
                    <w:left w:val="dott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</w:rPr>
                  </w:pPr>
                </w:p>
              </w:tc>
            </w:tr>
          </w:tbl>
          <w:p>
            <w:pPr>
              <w:pStyle w:val="0"/>
              <w:wordWrap w:val="0"/>
              <w:snapToGrid w:val="0"/>
              <w:spacing w:line="240" w:lineRule="atLeast"/>
              <w:jc w:val="right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　　</w:t>
            </w:r>
            <w:r>
              <w:rPr>
                <w:rFonts w:hint="eastAsia" w:ascii="ＭＳ 明朝" w:hAnsi="ＭＳ 明朝" w:eastAsia="ＭＳ 明朝"/>
              </w:rPr>
              <w:t>)</w:t>
            </w:r>
            <w:r>
              <w:rPr>
                <w:rFonts w:hint="eastAsia" w:ascii="ＭＳ 明朝" w:hAnsi="ＭＳ 明朝" w:eastAsia="ＭＳ 明朝"/>
              </w:rPr>
              <w:t>は</w:t>
            </w:r>
            <w:r>
              <w:rPr>
                <w:rFonts w:hint="eastAsia" w:ascii="ＭＳ 明朝" w:hAnsi="ＭＳ 明朝" w:eastAsia="ＭＳ 明朝"/>
              </w:rPr>
              <w:t>1</w:t>
            </w:r>
            <w:r>
              <w:rPr>
                <w:rFonts w:hint="eastAsia" w:ascii="ＭＳ 明朝" w:hAnsi="ＭＳ 明朝" w:eastAsia="ＭＳ 明朝"/>
              </w:rPr>
              <w:t>か月</w:t>
            </w:r>
            <w:r>
              <w:rPr>
                <w:rFonts w:hint="eastAsia" w:ascii="ＭＳ 明朝" w:hAnsi="ＭＳ 明朝" w:eastAsia="ＭＳ 明朝"/>
              </w:rPr>
              <w:t>60</w:t>
            </w:r>
            <w:r>
              <w:rPr>
                <w:rFonts w:hint="eastAsia" w:ascii="ＭＳ 明朝" w:hAnsi="ＭＳ 明朝" w:eastAsia="ＭＳ 明朝"/>
              </w:rPr>
              <w:t>時間を超える場合　　　</w:t>
            </w:r>
          </w:p>
        </w:tc>
      </w:tr>
      <w:tr>
        <w:trPr>
          <w:cantSplit/>
          <w:trHeight w:val="7276" w:hRule="atLeast"/>
        </w:trPr>
        <w:tc>
          <w:tcPr>
            <w:tcW w:w="10431" w:type="dxa"/>
            <w:gridSpan w:val="4"/>
            <w:vAlign w:val="top"/>
          </w:tcPr>
          <w:p>
            <w:pPr>
              <w:pStyle w:val="0"/>
              <w:snapToGrid w:val="0"/>
              <w:spacing w:line="240" w:lineRule="atLeast"/>
              <w:rPr>
                <w:rFonts w:hint="default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2" behindDoc="0" locked="0" layoutInCell="1" hidden="0" allowOverlap="1">
                      <wp:simplePos x="0" y="0"/>
                      <wp:positionH relativeFrom="leftMargin">
                        <wp:posOffset>4839335</wp:posOffset>
                      </wp:positionH>
                      <wp:positionV relativeFrom="paragraph">
                        <wp:posOffset>1270</wp:posOffset>
                      </wp:positionV>
                      <wp:extent cx="0" cy="509270"/>
                      <wp:effectExtent l="635" t="0" r="29845" b="10160"/>
                      <wp:wrapNone/>
                      <wp:docPr id="1036" name="Line 27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6" name="Line 27"/>
                            <wps:cNvSpPr/>
                            <wps:spPr>
                              <a:xfrm>
                                <a:off x="0" y="0"/>
                                <a:ext cx="0" cy="50927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7" style="mso-wrap-distance-top:0pt;mso-wrap-distance-right:9pt;mso-wrap-distance-bottom:0pt;mso-position-vertical-relative:text;mso-position-horizontal-relative:left-margin-area;position:absolute;mso-wrap-distance-left:9pt;z-index:12;" o:spid="_x0000_s1036" o:allowincell="t" o:allowoverlap="t" filled="f" stroked="t" strokecolor="#000000" strokeweight="0.5pt" o:spt="20" from="381.05pt,0.1pt" to="381.05pt,40.200000000000003pt">
                      <v:fill/>
                      <v:stroke filltype="solid"/>
                      <v:textbox style="layout-flow:horizontal;"/>
                      <v:imagedata o:title=""/>
                      <w10:wrap type="none" anchory="text"/>
                    </v:lin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pacing w:val="141"/>
                <w:kern w:val="0"/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13" behindDoc="0" locked="0" layoutInCell="1" hidden="0" allowOverlap="1">
                      <wp:simplePos x="0" y="0"/>
                      <wp:positionH relativeFrom="column">
                        <wp:posOffset>5679440</wp:posOffset>
                      </wp:positionH>
                      <wp:positionV relativeFrom="paragraph">
                        <wp:posOffset>1905</wp:posOffset>
                      </wp:positionV>
                      <wp:extent cx="0" cy="510540"/>
                      <wp:effectExtent l="635" t="0" r="29845" b="10160"/>
                      <wp:wrapNone/>
                      <wp:docPr id="1037" name="Line 28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7" name="Line 28"/>
                            <wps:cNvSpPr/>
                            <wps:spPr>
                              <a:xfrm>
                                <a:off x="0" y="0"/>
                                <a:ext cx="0" cy="51054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28" style="mso-wrap-distance-top:0pt;mso-wrap-distance-right:9pt;mso-wrap-distance-bottom:0pt;mso-position-vertical-relative:text;mso-position-horizontal-relative:text;position:absolute;mso-wrap-distance-left:9pt;z-index:13;" o:spid="_x0000_s1037" o:allowincell="t" o:allowoverlap="t" filled="f" stroked="t" strokecolor="#000000" strokeweight="0.5pt" o:spt="20" from="447.20000000000005pt,0.15000000000000002pt" to="447.20000000000005pt,40.35pt">
                      <v:fill/>
                      <v:stroke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ascii="ＭＳ 明朝" w:hAnsi="ＭＳ 明朝" w:eastAsia="ＭＳ 明朝"/>
                <w:spacing w:val="140"/>
                <w:kern w:val="0"/>
                <w:sz w:val="21"/>
                <w:fitText w:val="1683" w:id="3"/>
              </w:rPr>
              <w:t>通勤手</w:t>
            </w:r>
            <w:r>
              <w:rPr>
                <w:rFonts w:hint="eastAsia" w:ascii="ＭＳ 明朝" w:hAnsi="ＭＳ 明朝" w:eastAsia="ＭＳ 明朝"/>
                <w:spacing w:val="1"/>
                <w:kern w:val="0"/>
                <w:sz w:val="21"/>
                <w:fitText w:val="1683" w:id="3"/>
              </w:rPr>
              <w:t>当</w:t>
            </w:r>
            <w:r>
              <w:rPr>
                <w:rFonts w:hint="eastAsia" w:ascii="ＭＳ 明朝" w:hAnsi="ＭＳ 明朝" w:eastAsia="ＭＳ 明朝"/>
                <w:kern w:val="0"/>
                <w:sz w:val="21"/>
              </w:rPr>
              <w:t>　　　　　　　　　　　　　　　　　　　　　　　　　　　　　　　　全職種</w:t>
            </w:r>
          </w:p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kern w:val="0"/>
                <w:sz w:val="21"/>
              </w:rPr>
            </w:pPr>
            <w:r>
              <w:rPr>
                <w:rFonts w:hint="eastAsia" w:ascii="ＭＳ 明朝" w:hAnsi="ＭＳ 明朝" w:eastAsia="ＭＳ 明朝"/>
                <w:kern w:val="0"/>
                <w:sz w:val="21"/>
              </w:rPr>
              <w:t>通勤距離：一般的に利用し得る最短の経路の長さによるもの</w:t>
            </w:r>
          </w:p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ア　交通機関等利用者　　　　支給限度額　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150,000</w:t>
            </w: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イ　交通用具使用者　　　　　</w:t>
            </w:r>
            <w:r>
              <w:rPr>
                <w:rFonts w:hint="eastAsia" w:ascii="ＭＳ 明朝" w:hAnsi="ＭＳ 明朝" w:eastAsia="ＭＳ 明朝"/>
                <w:sz w:val="21"/>
              </w:rPr>
              <w:t>0</w:t>
            </w:r>
            <w:r>
              <w:rPr>
                <w:rFonts w:hint="eastAsia" w:ascii="ＭＳ 明朝" w:hAnsi="ＭＳ 明朝" w:eastAsia="ＭＳ 明朝"/>
                <w:sz w:val="21"/>
              </w:rPr>
              <w:t>～</w:t>
            </w:r>
            <w:r>
              <w:rPr>
                <w:rFonts w:hint="eastAsia" w:ascii="ＭＳ 明朝" w:hAnsi="ＭＳ 明朝" w:eastAsia="ＭＳ 明朝"/>
                <w:sz w:val="21"/>
              </w:rPr>
              <w:t>2km</w:t>
            </w:r>
            <w:r>
              <w:rPr>
                <w:rFonts w:hint="eastAsia" w:ascii="ＭＳ 明朝" w:hAnsi="ＭＳ 明朝" w:eastAsia="ＭＳ 明朝"/>
                <w:sz w:val="21"/>
              </w:rPr>
              <w:t>は非支給</w:t>
            </w:r>
          </w:p>
          <w:tbl>
            <w:tblPr>
              <w:tblStyle w:val="11"/>
              <w:tblW w:w="9139" w:type="dxa"/>
              <w:tblInd w:w="534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688"/>
              <w:gridCol w:w="693"/>
              <w:gridCol w:w="927"/>
              <w:gridCol w:w="693"/>
              <w:gridCol w:w="693"/>
              <w:gridCol w:w="891"/>
              <w:gridCol w:w="693"/>
              <w:gridCol w:w="693"/>
              <w:gridCol w:w="891"/>
              <w:gridCol w:w="693"/>
              <w:gridCol w:w="693"/>
              <w:gridCol w:w="891"/>
            </w:tblGrid>
            <w:tr>
              <w:trPr/>
              <w:tc>
                <w:tcPr>
                  <w:tcW w:w="1381" w:type="dxa"/>
                  <w:gridSpan w:val="2"/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片道の使用距離</w:t>
                  </w:r>
                </w:p>
              </w:tc>
              <w:tc>
                <w:tcPr>
                  <w:tcW w:w="927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支給月額</w:t>
                  </w:r>
                </w:p>
              </w:tc>
              <w:tc>
                <w:tcPr>
                  <w:tcW w:w="1386" w:type="dxa"/>
                  <w:gridSpan w:val="2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片道の使用距離</w:t>
                  </w:r>
                </w:p>
              </w:tc>
              <w:tc>
                <w:tcPr>
                  <w:tcW w:w="891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支給月額</w:t>
                  </w:r>
                </w:p>
              </w:tc>
            </w:tr>
            <w:tr>
              <w:trPr/>
              <w:tc>
                <w:tcPr>
                  <w:tcW w:w="688" w:type="dxa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未満</w:t>
                  </w:r>
                </w:p>
              </w:tc>
              <w:tc>
                <w:tcPr>
                  <w:tcW w:w="92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double" w:color="auto" w:sz="4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以上</w:t>
                  </w:r>
                </w:p>
              </w:tc>
              <w:tc>
                <w:tcPr>
                  <w:tcW w:w="693" w:type="dxa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jc w:val="center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default" w:ascii="ＭＳ 明朝" w:hAnsi="ＭＳ 明朝" w:eastAsia="ＭＳ 明朝"/>
                      <w:sz w:val="16"/>
                    </w:rPr>
                    <w:t>K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m</w:t>
                  </w:r>
                  <w:r>
                    <w:rPr>
                      <w:rFonts w:hint="eastAsia" w:ascii="ＭＳ 明朝" w:hAnsi="ＭＳ 明朝" w:eastAsia="ＭＳ 明朝"/>
                      <w:sz w:val="16"/>
                    </w:rPr>
                    <w:t>未満</w:t>
                  </w:r>
                </w:p>
              </w:tc>
              <w:tc>
                <w:tcPr>
                  <w:tcW w:w="891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double" w:color="auto" w:sz="4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napToGrid w:val="0"/>
                    <w:spacing w:line="240" w:lineRule="atLeast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</w:tr>
            <w:tr>
              <w:trPr>
                <w:trHeight w:val="197" w:hRule="atLeast"/>
              </w:trPr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2,200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19,850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32,250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tcBorders>
                    <w:top w:val="double" w:color="auto" w:sz="4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42,000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4,400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21,000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32,900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42,650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5,200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22,150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33,550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43,300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6,100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23,300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34,200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43,950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7,100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24,400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34,850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44,600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8,200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25,150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35,500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45,250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9,300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25,900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36,150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45,900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10,500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26,600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36,800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46,550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11,700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４８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27,300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７８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37,450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１０８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47,200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12,900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28,000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38,100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47,850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14,100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28,750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38,750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１１２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48,500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15,300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29,500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39,400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１１４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49,150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16,450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30,200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40,050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１１６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49,800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２８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17,600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５８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30,900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８８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40,700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１１８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50,450</w:t>
                  </w:r>
                </w:p>
              </w:tc>
            </w:tr>
            <w:tr>
              <w:trPr>
                <w:trHeight w:val="20" w:hRule="atLeast"/>
              </w:trPr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３２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18,700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６２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ind w:right="-9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31,600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９２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41,350</w:t>
                  </w: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sz w:val="16"/>
                    </w:rPr>
                    <w:t>１２０</w:t>
                  </w:r>
                </w:p>
              </w:tc>
              <w:tc>
                <w:tcPr>
                  <w:tcW w:w="624" w:type="dxa"/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  <w:sz w:val="16"/>
                    </w:rPr>
                  </w:pPr>
                </w:p>
              </w:tc>
              <w:tc>
                <w:tcPr>
                  <w:tcW w:w="624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napToGrid w:val="0"/>
                    <w:spacing w:line="220" w:lineRule="exact"/>
                    <w:jc w:val="right"/>
                    <w:rPr>
                      <w:rFonts w:hint="default" w:ascii="ＭＳ 明朝" w:hAnsi="ＭＳ 明朝" w:eastAsia="ＭＳ 明朝"/>
                    </w:rPr>
                  </w:pPr>
                  <w:r>
                    <w:rPr>
                      <w:rFonts w:hint="eastAsia" w:ascii="ＭＳ 明朝" w:hAnsi="ＭＳ 明朝" w:eastAsia="ＭＳ 明朝"/>
                    </w:rPr>
                    <w:t>51,100</w:t>
                  </w:r>
                </w:p>
              </w:tc>
            </w:tr>
          </w:tbl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sz w:val="21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ウ　併用者　　　　　　　　　支給限度額　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150,000</w:t>
            </w:r>
            <w:r>
              <w:rPr>
                <w:rFonts w:hint="eastAsia" w:ascii="ＭＳ 明朝" w:hAnsi="ＭＳ 明朝" w:eastAsia="ＭＳ 明朝"/>
                <w:sz w:val="21"/>
              </w:rPr>
              <w:t>円</w:t>
            </w:r>
          </w:p>
          <w:p>
            <w:pPr>
              <w:pStyle w:val="0"/>
              <w:snapToGrid w:val="0"/>
              <w:spacing w:line="240" w:lineRule="atLeast"/>
              <w:ind w:firstLine="495" w:firstLineChars="297"/>
              <w:rPr>
                <w:rFonts w:hint="default" w:ascii="ＭＳ 明朝" w:hAnsi="ＭＳ 明朝" w:eastAsia="ＭＳ 明朝"/>
                <w:w w:val="90"/>
                <w:sz w:val="21"/>
              </w:rPr>
            </w:pPr>
            <w:r>
              <w:rPr>
                <w:rFonts w:hint="eastAsia" w:ascii="ＭＳ 明朝" w:hAnsi="ＭＳ 明朝" w:eastAsia="ＭＳ 明朝"/>
                <w:w w:val="90"/>
                <w:sz w:val="21"/>
              </w:rPr>
              <w:t>◎対象となる職員</w:t>
            </w:r>
          </w:p>
          <w:p>
            <w:pPr>
              <w:pStyle w:val="0"/>
              <w:snapToGrid w:val="0"/>
              <w:spacing w:line="240" w:lineRule="atLeast"/>
              <w:ind w:left="593" w:leftChars="333" w:firstLine="215" w:firstLineChars="122"/>
              <w:rPr>
                <w:rFonts w:hint="default" w:ascii="ＭＳ 明朝" w:hAnsi="ＭＳ 明朝" w:eastAsia="ＭＳ 明朝"/>
                <w:w w:val="95"/>
                <w:sz w:val="21"/>
              </w:rPr>
            </w:pPr>
            <w:r>
              <w:rPr>
                <w:rFonts w:hint="eastAsia" w:ascii="ＭＳ 明朝" w:hAnsi="ＭＳ 明朝" w:eastAsia="ＭＳ 明朝"/>
                <w:w w:val="95"/>
                <w:sz w:val="21"/>
              </w:rPr>
              <w:t>利用によって通勤時間が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30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分以上短縮され，特急等を利用せずに通勤するものとした場合，通勤距離が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60km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以上又は通勤時間が概ね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90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分以上である職員。北陸自動車道の場合は，北陸自動車道を利用しない場合の通勤距離が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60km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以上であり，かつ北陸自動車道の利用距離が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30km</w:t>
            </w:r>
            <w:r>
              <w:rPr>
                <w:rFonts w:hint="eastAsia" w:ascii="ＭＳ 明朝" w:hAnsi="ＭＳ 明朝" w:eastAsia="ＭＳ 明朝"/>
                <w:w w:val="95"/>
                <w:sz w:val="21"/>
              </w:rPr>
              <w:t>以上の職員。</w:t>
            </w:r>
          </w:p>
          <w:p>
            <w:pPr>
              <w:pStyle w:val="0"/>
              <w:snapToGrid w:val="0"/>
              <w:spacing w:line="240" w:lineRule="atLeast"/>
              <w:ind w:firstLine="376" w:firstLineChars="200"/>
              <w:rPr>
                <w:rFonts w:hint="default" w:ascii="ＭＳ 明朝" w:hAnsi="ＭＳ 明朝" w:eastAsia="ＭＳ 明朝"/>
                <w:w w:val="95"/>
                <w:sz w:val="21"/>
              </w:rPr>
            </w:pP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エ　新幹線鉄道等，高速自動車国道等の利用者に対する加算額</w:t>
            </w:r>
          </w:p>
          <w:p>
            <w:pPr>
              <w:pStyle w:val="0"/>
              <w:snapToGrid w:val="0"/>
              <w:spacing w:line="240" w:lineRule="atLeast"/>
              <w:ind w:firstLine="564" w:firstLineChars="300"/>
              <w:rPr>
                <w:rFonts w:hint="default" w:ascii="ＭＳ 明朝" w:hAnsi="ＭＳ 明朝" w:eastAsia="ＭＳ 明朝"/>
                <w:color w:val="EE0000"/>
                <w:sz w:val="21"/>
              </w:rPr>
            </w:pP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特別料金等の額に相当する額</w:t>
            </w:r>
          </w:p>
          <w:p>
            <w:pPr>
              <w:pStyle w:val="0"/>
              <w:snapToGrid w:val="0"/>
              <w:spacing w:line="240" w:lineRule="atLeast"/>
              <w:ind w:firstLine="564" w:firstLineChars="300"/>
              <w:rPr>
                <w:rFonts w:hint="default" w:ascii="ＭＳ 明朝" w:hAnsi="ＭＳ 明朝" w:eastAsia="ＭＳ 明朝"/>
                <w:color w:val="EE0000"/>
                <w:sz w:val="21"/>
              </w:rPr>
            </w:pP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支給額＝運賃等相当額＋自動車等の額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※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＋特急料金等の額に相当する額</w:t>
            </w:r>
          </w:p>
          <w:p>
            <w:pPr>
              <w:pStyle w:val="0"/>
              <w:snapToGrid w:val="0"/>
              <w:spacing w:line="240" w:lineRule="atLeast"/>
              <w:ind w:firstLine="564" w:firstLineChars="300"/>
              <w:rPr>
                <w:rFonts w:hint="default" w:ascii="ＭＳ 明朝" w:hAnsi="ＭＳ 明朝" w:eastAsia="ＭＳ 明朝"/>
                <w:w w:val="95"/>
              </w:rPr>
            </w:pP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(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ただし，最高支給限度額　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150,000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円　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※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は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51,</w:t>
            </w:r>
            <w:r>
              <w:rPr>
                <w:rFonts w:hint="eastAsia" w:ascii="ＭＳ 明朝" w:hAnsi="ＭＳ 明朝" w:eastAsia="ＭＳ 明朝"/>
                <w:color w:val="EE0000"/>
                <w:sz w:val="21"/>
              </w:rPr>
              <w:t>1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00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円が上限</w:t>
            </w:r>
            <w:r>
              <w:rPr>
                <w:rFonts w:hint="default" w:ascii="ＭＳ 明朝" w:hAnsi="ＭＳ 明朝" w:eastAsia="ＭＳ 明朝"/>
                <w:color w:val="EE0000"/>
                <w:sz w:val="21"/>
              </w:rPr>
              <w:t>)</w:t>
            </w:r>
          </w:p>
        </w:tc>
      </w:tr>
    </w:tbl>
    <w:p>
      <w:pPr>
        <w:pStyle w:val="0"/>
        <w:spacing w:line="20" w:lineRule="exact"/>
        <w:rPr>
          <w:rFonts w:hint="default"/>
          <w:sz w:val="16"/>
        </w:rPr>
      </w:pPr>
    </w:p>
    <w:sectPr>
      <w:headerReference r:id="rId5" w:type="default"/>
      <w:footerReference r:id="rId6" w:type="default"/>
      <w:pgSz w:w="11906" w:h="16838"/>
      <w:pgMar w:top="567" w:right="737" w:bottom="567" w:left="737" w:header="284" w:footer="397" w:gutter="0"/>
      <w:cols w:space="720"/>
      <w:textDirection w:val="lrTb"/>
      <w:docGrid w:type="linesAndChars" w:linePitch="272" w:charSpace="-45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</w:rPr>
      <w:t xml:space="preserve">3 </w:t>
    </w:r>
    <w:r>
      <w:rPr>
        <w:rFonts w:hint="default" w:ascii="ＭＳ 明朝" w:hAnsi="ＭＳ 明朝" w:eastAsia="ＭＳ 明朝"/>
      </w:rPr>
      <w:t>–</w:t>
    </w:r>
    <w:r>
      <w:rPr>
        <w:rFonts w:hint="eastAsia" w:ascii="ＭＳ 明朝" w:hAnsi="ＭＳ 明朝" w:eastAsia="ＭＳ 明朝"/>
      </w:rPr>
      <w:t xml:space="preserve"> 109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left"/>
      <w:rPr>
        <w:rFonts w:hint="default"/>
      </w:rPr>
    </w:pPr>
    <w:bookmarkStart w:id="0" w:name="_GoBack"/>
    <w:bookmarkEnd w:id="0"/>
    <w:r>
      <w:rPr>
        <w:rFonts w:hint="eastAsia" w:ascii="ＭＳ 明朝" w:hAnsi="ＭＳ 明朝" w:eastAsia="ＭＳ 明朝"/>
        <w:sz w:val="21"/>
      </w:rPr>
      <w:t>３－３　給与・諸手当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0"/>
  <w:drawingGridVerticalSpacing w:val="13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/>
      <w:sz w:val="18"/>
    </w:rPr>
  </w:style>
  <w:style w:type="paragraph" w:styleId="16">
    <w:name w:val="header"/>
    <w:basedOn w:val="0"/>
    <w:next w:val="16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7">
    <w:name w:val="foot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  <w:style w:type="table" w:styleId="20">
    <w:name w:val="Table Grid"/>
    <w:basedOn w:val="11"/>
    <w:next w:val="2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350</Words>
  <Characters>1997</Characters>
  <Application>JUST Note</Application>
  <Lines>16</Lines>
  <Paragraphs>4</Paragraphs>
  <CharactersWithSpaces>2343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給料・諸手当等一覧表④</dc:title>
  <dc:creator>石川県公立小中学校教育事務研究会</dc:creator>
  <cp:lastModifiedBy>Administrator</cp:lastModifiedBy>
  <cp:lastPrinted>2023-11-29T05:27:00Z</cp:lastPrinted>
  <dcterms:created xsi:type="dcterms:W3CDTF">2025-07-23T07:51:00Z</dcterms:created>
  <dcterms:modified xsi:type="dcterms:W3CDTF">2025-09-18T02:46:07Z</dcterms:modified>
  <cp:revision>4</cp:revision>
</cp:coreProperties>
</file>